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TIME:2 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PLANT PATHOLOGY AND PLANT DISEASES</w:t>
        <w:tab/>
        <w:tab/>
        <w:t xml:space="preserve">MARKS: 50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w.e.f. “23AK”</w:t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PRACTICAL SYLLABUS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Course Outcomes: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successful completion of this practical course, student shall be able to: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Handle equipment and instruments in plant pathology laboratory.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Isolate plant pathogenic microbes.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Identify the plant diseases based of histopathological observations.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Laboratory/field exercises: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Familiarity with general plant pathological laboratory and field equipment.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Isolation and Identification of plant pathogenic fungi.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Isolation and Identification of plant pathogenic bacteria.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Identification of phanerogamic plant parasites.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Isolation and Identification of plant pathogenic nematodes.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Demonstration of Koch's postulates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Identification and histopathological studies of selected diseases of field crops.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Identification and histopathological studies of selected diseases of horticultural crops.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bd62u6NcpgV34cjbDysgK8a8Lg==">CgMxLjA4AHIhMXBtNHN5WHE5cGl5bE5qZS1taGQtbm9vOFk2dkZYOWFp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